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2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УТВЕРЖДЕНО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2"/>
        <w:ind w:firstLine="284"/>
        <w:jc w:val="right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Приказом генерального директора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ООО «Перфема» </w:t>
        <w:br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№ 20260430-ОП от 30.04.2026 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12"/>
        <w:ind w:firstLine="284"/>
        <w:jc w:val="righ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2"/>
        <w:ind w:firstLine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Агентский договор-оферта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</w:t>
      </w:r>
      <w:r>
        <w:rPr>
          <w:b/>
          <w:bCs/>
          <w:sz w:val="28"/>
          <w:szCs w:val="28"/>
        </w:rPr>
        <w:t xml:space="preserve">o</w:t>
      </w:r>
      <w:r>
        <w:rPr>
          <w:b/>
          <w:bCs/>
          <w:sz w:val="28"/>
          <w:szCs w:val="28"/>
        </w:rPr>
        <w:t xml:space="preserve">o</w:t>
      </w:r>
      <w:r>
        <w:rPr>
          <w:b/>
          <w:bCs/>
          <w:sz w:val="28"/>
          <w:szCs w:val="28"/>
        </w:rPr>
        <w:t xml:space="preserve">k</w:t>
      </w:r>
      <w:r>
        <w:rPr>
          <w:b/>
          <w:bCs/>
          <w:sz w:val="28"/>
          <w:szCs w:val="28"/>
        </w:rPr>
        <w:t xml:space="preserve">i</w:t>
      </w:r>
      <w:r>
        <w:rPr>
          <w:b/>
          <w:bCs/>
          <w:sz w:val="28"/>
          <w:szCs w:val="28"/>
        </w:rPr>
        <w:t xml:space="preserve">d</w:t>
      </w:r>
      <w:r>
        <w:rPr>
          <w:b/>
          <w:bCs/>
          <w:sz w:val="28"/>
          <w:szCs w:val="28"/>
        </w:rPr>
        <w:t xml:space="preserve">o</w:t>
      </w:r>
      <w:r>
        <w:rPr>
          <w:b/>
          <w:bCs/>
          <w:sz w:val="28"/>
          <w:szCs w:val="28"/>
        </w:rPr>
      </w:r>
    </w:p>
    <w:p>
      <w:pPr>
        <w:pStyle w:val="1012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12"/>
        <w:ind w:firstLine="284"/>
        <w:jc w:val="righ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sz w:val="28"/>
          <w:szCs w:val="28"/>
          <w:highlight w:val="none"/>
        </w:rPr>
      </w:r>
      <w:r>
        <w:rPr>
          <w:highlight w:val="none"/>
        </w:rPr>
        <w:t xml:space="preserve">г. Москва</w:t>
      </w:r>
      <w:r>
        <w:rPr>
          <w:highlight w:val="none"/>
        </w:rPr>
        <w:tab/>
      </w:r>
      <w:r>
        <w:rPr>
          <w:b w:val="0"/>
          <w:bCs/>
          <w:highlight w:val="none"/>
        </w:rPr>
        <w:tab/>
        <w:tab/>
        <w:tab/>
        <w:tab/>
        <w:t xml:space="preserve">                         Редакция от</w:t>
      </w:r>
      <w:r>
        <w:rPr>
          <w:b w:val="0"/>
          <w:bCs/>
          <w:highlight w:val="none"/>
        </w:rPr>
        <w:t xml:space="preserve"> «30</w:t>
      </w:r>
      <w:r>
        <w:rPr>
          <w:b w:val="0"/>
          <w:bCs/>
          <w:highlight w:val="none"/>
        </w:rPr>
        <w:t xml:space="preserve">» апреля</w:t>
      </w:r>
      <w:r>
        <w:rPr>
          <w:b w:val="0"/>
          <w:bCs/>
          <w:highlight w:val="none"/>
        </w:rPr>
        <w:t xml:space="preserve"> 20</w:t>
      </w:r>
      <w:r>
        <w:rPr>
          <w:b w:val="0"/>
          <w:bCs/>
          <w:highlight w:val="none"/>
        </w:rPr>
        <w:t xml:space="preserve">26 г.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shd w:val="nil" w:color="000000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6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jc w:val="center"/>
        <w:shd w:val="nil" w:color="000000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46"/>
        <w:ind w:left="709" w:right="0" w:hanging="709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Настоящие общие положения (далее — Общие положения) разработаны и утверждены обществом с ограниченной ответственностью «Перфема» (ОГРН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1177746330080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ИНН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7727314972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качестве стандартных условий договоров, заключаемых в рамках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агентской программы Платформы «Bookido» с юридическими лицами, совместно именуемые «Стороны».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46"/>
        <w:ind w:left="709" w:right="0" w:hanging="709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противоречия между пунктами Общих положений и договора (далее — Договор), преимущественную силу имеют пункты Общих положений, за исключением случаев, когда договором прямо предусмотрено внесение изменений в отдельные пункты Общих положений.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45"/>
        <w:ind w:left="0" w:righ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Основные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термины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Агент — юридическое лицо, которое заключило Договор с Принципалом на указанных ниже условиях.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Клиент  — физическое лицо, индивидуальный предприниматель или самозанятый, который с использованием реферального кода Агента устанавливает программное обеспечение «Bookido» и заключает с Принципалом лицензионный договор. Клиентом является лицо, ранее не 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пользующее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программное обеспечение «Bookido»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Личный кабинета Агента — ресурс, размещенный на сайте Принципала, предназначенный для формирования отчета о привлекаемых Клиентах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Агента.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Платформа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веб-сайт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https://bookido.pro/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как в целом, так и ее компоненты, являющаяся представленной в объективной форме совокупностью данных и команд, в том числе исходного текста, базы данных, аудиовизуальных произведений, включенных Принципалом в состав веб-сайта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любая документация по их использованию, а также товарные знаки и иные средства индивидуализации.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 — юридическое лицо ООО «Перфема», заключившее с Агентом настоящий Договор.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Отчетный период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ериод, за который в соответствии с тарифом Агент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должен привлекать Клиентов к использованию Платформы Принципала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Регистрация – действие, направленное на создание Личного кабинета Агента. При регистрации Агент обязан предоставить Принципалу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необходимую достоверную и актуальную информацию об Агенте и зап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олнить специальный раздел «Личный кабинет» Агента.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Раздел может быть заполнен только в качестве юридического лица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6" w:name="_3._Тарифик"/>
      <w:r>
        <w:rPr>
          <w:rFonts w:ascii="Times New Roman" w:hAnsi="Times New Roman" w:eastAsia="Times New Roman" w:cs="Times New Roman"/>
          <w:sz w:val="24"/>
          <w:szCs w:val="24"/>
        </w:rPr>
      </w:r>
      <w:bookmarkEnd w:id="6"/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Тарификация и порядок начисления вознаграждения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Размер выплаты агентского вознаграждения установлен в </w:t>
      </w:r>
      <w:hyperlink w:tooltip="#Тарифы" w:anchor="Тарифы" w:history="1">
        <w:r>
          <w:rPr>
            <w:rStyle w:val="960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Приложении №1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Общим положениям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«Тарифные планы агентских вознаграждений».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 истечении Отчетного периода в течении 3 (трех) рабочих дней Агент скачивает отчет о привлеченных Клиентах 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направляет его Принципалу вместе с закрывающими документами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 После проверки отчета принципалом, Принципал в течении 3 (трех) рабочих дней осущес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твляет выплату вознаграждения Агенту.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Расчеты осуществляются в безналичном порядке, путем перечисления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Принципалом средств на расчетный счет Агента. Датой выполнения Принципалом своих обязанностей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перечислению агентского вознаграждения считается дата списания денежных средств с корреспондентского счета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 Принципала.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Агенту вознаграждение не выплачивается в случае, если в течение Отчетного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периода Агент не привлек ни одного Клиента или от привлеченных Агентом Клиентов не было поступлений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банковский счет Принципала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Порядок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Лицо, желающее заключить агентский Договор с Принципалом, заполняет форму регистрации Личного кабинета Агента на сайте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Id13" w:tooltip="https://bookido.pro/" w:history="1">
        <w:r>
          <w:rPr>
            <w:rStyle w:val="960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https://bookido.pro/</w:t>
        </w:r>
        <w:r>
          <w:rPr>
            <w:rStyle w:val="960"/>
            <w:rFonts w:ascii="Times New Roman" w:hAnsi="Times New Roman" w:eastAsia="Times New Roman" w:cs="Times New Roman"/>
            <w:color w:val="000000" w:themeColor="text1"/>
            <w:u w:val="non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течении  5 (пяти) рабочих дней менеджер со стороны Принципала рассматривает заявку и выносит решение об одобрении заявки на заключение агентского Договора.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личном кабинете Агента статус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обновляется на «Одобрено».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 получения одобрения заявки Агент направляет приглашение в ЭДО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Принципалу для заключения агентского Договора. В течении 5 (пяти) рабочих дней со дня получения приглашения Принципалом в ЭДО лица заключают Договор по форме </w:t>
      </w:r>
      <w:hyperlink w:tooltip="#Шаблон" w:anchor="Шаблон" w:history="1">
        <w:r>
          <w:rPr>
            <w:rStyle w:val="960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Приложения №2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 обязан: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Выплачивать Агенту вознаграждение в размере и сроки, предусмотренные Договором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одного рабочего дня с момента со дня заключения Договора предоставить доступ Агента к Платформе.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Осуществлять техническую поддержку в течении 5 (пяти) рабочих дней после поступления обращения на электронную почту Принципала.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 вправе: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Требовать от Агента надлежащего исполнения условий Общих положений и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в одностороннем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орядке изменять условия Общих положений,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том числе, порядок и условия начисления вознаграждения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тарифы, тарифные планы и иные условия обслуживания.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 отказать Агенту в предоставлении доступа к Платформе, заблокировать доступ Агента к Платформе, всем или отдельным составляющим Платформы, приостановить или прекратить предоставление доступа полностью или частично в случаях, предусмотр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енными Общими положениями.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Агент обязан: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Соблюдать условия использования Платформы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Самостоятельно отслеживать информацию об условиях использования Платформы и его соответствующих программных продуктов (приложений), публикуемых Принципалом.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Агент вправе: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Использовать логотип Принципала исключительно в рекламных целях.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размещении рекламной информации Агент обязан указывать достоверные и полные сведения об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условиях и преимуществах использования Платформы Принципала.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ind w:left="1276" w:right="0" w:hanging="85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Получать доступ к Платформе после заключения Договора.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Обращаться по вопросам условий Общих положений и функционала Платформы на электронную почту Принципала, указанную в разделе </w:t>
      </w:r>
      <w:hyperlink w:tooltip="#_12._Сведен" w:anchor="_12._Сведен" w:history="1">
        <w:r>
          <w:rPr>
            <w:rStyle w:val="960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12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Общих положений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Условия использования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Платформы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Агент самостоятельно несет ответственность перед третьими лицами за свои действия, связанные с использованием Платформы, в том числе, если такие действия приведут к нарушению прав и законных интересов третьих лиц, а также за соблюдение законо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дательства при использовании Платформы.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сервисов Платформы Агент не вправе: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вскрывать технологию, дизассемблировать, декомпилировать программное обеспечение. Исключения из настоящего ограничения допускаются только в силу прямого указания действующего законодательства РФ.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копировать, распространять, передавать, продавать и перепродавать третьим лицам в любой форме, в том числе сдавать в аренду, в прокат или предоставлять в безвозмездное пользование программного обеспечения,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включая контент, доступный Агенту в платной версии Платформы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без предварительного письменного согласования с Принципалом.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удалять из программного кода и технической документации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информацию об авторских правах, а также сведения о принадлежности товарных знаков.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вносить какие-либо изменения в программное обеспечение и техническую документацию без получения предварительного письменного согласия Принципала.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загружать, посылать, передавать или любым другим способом размещать и/или распространять контент, который является незаконным, вредоносным, клеветническим, оскорбляет нравственность, демонстрирует (или является пропагандой) насилия и жестокости, нару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ает права интеллектуальной собственности, пропагандирует ненависть и/или дискриминацию людей по расовому, этническому, половому, религиозному, социальному признакам, содержит оскорбления в адрес каких-либо лиц или организаций, содержит элементы (или являет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пропагандой) порнографии, детской эротики, представляет собой рекламу (или является пропагандой) услуг сексуального характера (в том числе под видом иных услуг), разъясняет порядок изготовления, применения или иного использования наркотических веществ ил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их аналогов, взрывчатых веществ или иного оружия;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нарушать права третьих лиц, в том числе несовершеннолетних лиц и/или причинять им вред в любой форме;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выдавать себя за другого человека или представителя организации и/или сообщества без достаточных на то прав, в том числе за сотрудников администрации Платфомы, за Принципала, а также применять любые другие формы и способы незаконного 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едставительства других лиц в сети, а также вводить лиц в заблуждение относительно свойств и характеристик каких-либо субъектов или объектов;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загружать, посылать, передавать или любым другим способом размещать и/или распространять контент, при отсутствии прав на такие действия согласно законодательству или каким-либо договорным отношениям;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списки чужих адресов электронной почты, схемы «пирамид», многоуровневого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(сетевого) маркетинга (MLM), системы интернет-заработка и e-mail-бизнесов, «письма счастья», а также использовать Платформу для участия в этих мероприятиях, или использовать Платформу, исключительно для перенаправления пользователей на страницы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других доменов;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загружать, посылать, передавать или любым другим способом размещать и/или распространять какие-либо материалы, содержащие вирусы или другие компьютерные коды, файлы или программы, предназначенные для нарушения, уничтожения либо ограничения функционал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получения несанкционированного доступа к платным ресурсам в сети Интернет, а также размещения ссылок на вышеуказанную информацию;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несанкционированно собирать и хранить персональные данные других лиц;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нарушать нормальную работу Платформы;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содействовать действиям, направленным на нарушение ограничений и запретов, устанавливаемых настоящим Договором;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другим образом нарушать нормы законодательства РФ.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Агент использует Платформу на свой собственный риск. Платформа предоставляется «как есть». Принципал не принимает на себя никакой ответственности, в том числе за соответствие Платформы целям Агента.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Принципал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не гарантирует, что: Платформа соответствует/будет соответствовать требованиям Агента; Платформа будет предоставляться непрерывно, быстро, надежно и без ошибок; результаты, которые могут быть получены с использованием Платформы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будут точными и надежными и могут использоваться для каких-либо целей или в каком-либо качестве (например, для установления и/или подтверждения каких-либо фактов); качество какого-либо продукта, услуги, информации и пр., полученных с использованием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Платформы, будет соответствовать ожиданиям Агента.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Принципал также не несет ответственности за невыплату и/или несвоевременную выплату агентского вознаграждения в случае нарушения Агентом обязательства по уведомлению Принципала об изменении контактных данных и банковских реквизитов.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Агент признает, что Принципал не несет ответственности за любые виды убытков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включая упущенную выгоду или потерянные данные, вред чести, достоинству или деловой репутации,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наступившие вследствие испол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ьзования Агентом Платформы или отдельных его частей/функций.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Агент отвечает за правильность, достоверность и полноту передаваемых им Принципалу технических требований, документов, сведений и иной информации. В случае использования недостоверной или неполной информации, полученной от Агента, Принципал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несет ответственности за последствия, вызванные его действиями на основании предоставленной недостоверной информации.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 настоящим заверяют и гарантируют, что: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Являются надлежащим образом зарегистрированной организацией и все сведения в ЕГРЮЛ достоверны на момент подписания Договора и будут достоверными в будущем.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Располагают необходимыми ресурсами для исполнения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Отражают все операции в учете, бухгалтерской и налоговой отчетности.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 обязуются немедленно уведомлять друг друга по электронной почте с последующим предоставлением по почте или с курьером надлежаще заверенных документов-подтверждений о любых изменениях, касающихся налогообложения, которые могут повлиять на взаимо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отношения Сторон.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любых обстоятельствах ответственность Принципала в соответствии со статьей 15 Гражданского кодекса Российской Федерации ограничена 10 000 (десятью тысячами) рублей РФ и возлагается на него при наличии в ее действиях вины.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Форс-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мажор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ные обстоятельства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 освобождается от ответственности за полное или частичное неисполнение своих обязательств по заключенному Договору, если неисполнение будет являться следствием таких обстоятельств, как наводнение, пожар, землетрясение и других стихийных бедствий,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 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кже война, военные действия, акты или действия государственных органов, препятствующих выполнению обязательств, находящихся вне контроля Принципала, возникших после заключения Договора, и которые Принципал не мог ни предвидеть, ни предотвратить разумными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ерами. Если любое из таких обязательств непосредственно повлияло на исполнение обязательств в срок, установленный в Договоре, то этот срок соразмерно отодвигается на время действия такого обстоятельства.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невозможность полного или частичного исполнения обязательств будет существовать свыше 1 (одного) месяца, Принципал определяет целесообразность продолжения исполнения, а также возможность досрочного расторжения Договора с проведением расчетов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фактически оказанные Агентом услуги.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8" w:name="_9._Действи"/>
      <w:r>
        <w:rPr>
          <w:rFonts w:ascii="Times New Roman" w:hAnsi="Times New Roman" w:eastAsia="Times New Roman" w:cs="Times New Roman"/>
          <w:sz w:val="24"/>
          <w:szCs w:val="24"/>
        </w:rPr>
      </w:r>
      <w:bookmarkEnd w:id="8"/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Действие Договора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вступает в силу с момента его заключения Сторонами и действ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ет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 окончания срока соответствующего тарифа.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Договор автоматически пролонгируется на каждые следующие 12 (двенадцать) месяцев, если ни одна из Сторон не заявит о желании его расторгнуть за 10 (д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есять) рабочих дней до окончания срока его действия.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 имеет право в случае нарушения Агентом условий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установленных Договором в одностороннем порядке расторгнуть Договор.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расторжении Договора любой Стороной и по любым основаниям Агент обязан полностью прекратить использование Платформы.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любом случае прекращения Договора, в том числе досрочного расторжения и/или одностороннего отказа от Договора, Стороны обязаны в течение 30 (тридцати) календарных дней с даты такого прекращения произвести между собой расчеты на основ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ании двустороннего акта.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Разрешение споров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неисполнении или ненадлежащем исполнении своих обязательств по Договору стороны до обращения в суд обязуются соблюсти досудебный порядок урегулирования возникших споров (предъявление претензии).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рассмотрения прете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нзии – 30 (тридцать) календарных дней.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отклонении претензии полностью или частично либо неполучении ответа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установленные для 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сроки, стороны вправе обратиться с иском в Арбитражный суд г. Москвы.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Уведомление и обмен информацией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Заключая Договор, Стороны подтверждают согласие на применение ЭДО, то есть осуществление обмена юридически значимыми документами в электронном виде и подписание таких электронных документов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усиленными квалифицированными электронными под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писями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положениями Федерального закона «Об электронной подписи» № 63 ФЗ от 06.04.2011 г., если иное прямо не предусмотрено Договором.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подписанные посредством ЭДО, имеют юридическую силу, равнозначную документам, подписанным в бумажном виде.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применения ЭДО Стороны обязаны заблаговременно осуществить все необходимые мероприятия, обеспечивающие возможность надлежащего применения ЭДО со своей стороны (получить сертификат электронных ключей проверки электронной подписи, заключение договора с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ЭДО и т.д).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Электронные документы должны быть подписаны надлежаще уполномоченными на подписание такого вида/типа документов лицами с использованием действующей на момент подписания электронной подписи.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Датой направления получающей Стороне электронного документа считается дата поступления файла электронного документа оператору ЭДО от направляющей Стороны, указанная в подтверждении оператора ЭДО направляющей Стороны.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Датой получения получающей Стороной электронного документа считается дата направления получающей Стороне ее оператором ЭДО данного электронного документа, зафиксированная в подтверждении оператора ЭДО.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 обязаны немедленно прекратить использование ключа электронной подписи в случае его компрометации, незамедлительное уведомить об этом удостоверяющий центр и другую Сторону.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 не обязаны использовать ключ электронной подписи при наличии оснований полагать, что конфиденциальность данного ключа нарушена.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 обязаны информировать друг друга о невозможности обмена и подписания документов путем ЭДО по техническим или иным причинам (в частности, по истечении действительности сертификата электронной подписи). В этом случае Стороны по электронной почт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дополнительно согласовывают порядок обмена документами на период действия таких причин.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Заключительные положения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Агент в соответствии с ч.1 ст.18 Федерального закона от 13.03.2006 N 38-ФЗ «О рекламе» дает свое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на получение по контактным данным (адресам электронной почты и абонентским номерам), указанным 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Личном кабинете или сообщенным Принципалу в процессе выполнения Договора, сообщений информационного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рекламного характера, а также на размещение Принципалом материалов рекламного характера в Личном кабинете.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Агент вправе отказаться от получения сообщений рекламного характера, используя соответствующий функционал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пользовательского веб-интерфейса (если применимо) и/или путем направления соответствующего требования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Принципалу в письменном виде.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всем остальном, что прямо не указано в настоящем Договоре, Стороны руководствуются нормами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законодательства Российской Федерации, регламентирующими соответствующие правоотношения Сторон.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" w:name="_12._Сведен"/>
      <w:r>
        <w:rPr>
          <w:rFonts w:ascii="Times New Roman" w:hAnsi="Times New Roman" w:eastAsia="Times New Roman" w:cs="Times New Roman"/>
          <w:sz w:val="24"/>
          <w:szCs w:val="24"/>
        </w:rPr>
      </w:r>
      <w:bookmarkEnd w:id="4"/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Принципале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" w:name="_8.2._Обращ"/>
      <w:r>
        <w:rPr>
          <w:rFonts w:ascii="Times New Roman" w:hAnsi="Times New Roman" w:eastAsia="Times New Roman" w:cs="Times New Roman"/>
          <w:sz w:val="24"/>
          <w:szCs w:val="24"/>
        </w:rPr>
      </w:r>
      <w:bookmarkEnd w:id="3"/>
      <w:r>
        <w:rPr>
          <w:rFonts w:ascii="Times New Roman" w:hAnsi="Times New Roman" w:eastAsia="Times New Roman" w:cs="Times New Roman"/>
          <w:sz w:val="24"/>
          <w:szCs w:val="24"/>
        </w:rPr>
        <w:t xml:space="preserve">Обращения по вопросам условий Положения принимаются на адрес электронной почты Принципала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support@bookido.pro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— Общество с ограниченной ответственностью «Перфема», ОГРН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1177746330080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ИНН/КПП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7727314972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772701001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адрес (место нахождения):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117186, Москва, ул. Нагорная д.20, к.1, офис 304-1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р/с: 40702810700030008739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ПАО АКБ «АВАНГАРД», г. Москва;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БИК 044525201;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к/с: 30101810000000000201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numPr>
          <w:ilvl w:val="0"/>
          <w:numId w:val="0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публикации: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30.04.2026 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numPr>
          <w:ilvl w:val="0"/>
          <w:numId w:val="0"/>
        </w:numPr>
        <w:ind w:left="0"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012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Приложение № 1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12"/>
        <w:ind w:firstLine="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Агенскому договору-оферте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k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12"/>
        <w:ind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№ 20260430-ОП </w:t>
      </w:r>
      <w:r>
        <w:rPr>
          <w:rFonts w:ascii="Times New Roman" w:hAnsi="Times New Roman" w:cs="Times New Roman"/>
          <w:b/>
          <w:sz w:val="24"/>
          <w:szCs w:val="24"/>
        </w:rPr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 30.04.2026 г.</w:t>
      </w:r>
      <w:r>
        <w:rPr>
          <w:rFonts w:ascii="Times New Roman" w:hAnsi="Times New Roman" w:cs="Times New Roman"/>
          <w:b/>
          <w:sz w:val="24"/>
          <w:szCs w:val="24"/>
        </w:rPr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12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5" w:name="Тарифы"/>
      <w:r>
        <w:rPr>
          <w:rFonts w:ascii="Times New Roman" w:hAnsi="Times New Roman" w:eastAsia="Times New Roman" w:cs="Times New Roman"/>
          <w:sz w:val="24"/>
          <w:szCs w:val="24"/>
        </w:rPr>
        <w:t xml:space="preserve">Тарифные планы агентских вознаграждений</w:t>
      </w:r>
      <w:bookmarkEnd w:id="5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numPr>
          <w:ilvl w:val="0"/>
          <w:numId w:val="33"/>
        </w:numPr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Начисл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ение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агентского вознаграждения осуществляется Принципалом ежемесячно и рассчитывается от количества Клиентов, заключивших договор с Принципалом и указавшими при регистрации в личном кабинете реферальный код Агента.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945"/>
        <w:numPr>
          <w:ilvl w:val="0"/>
          <w:numId w:val="33"/>
        </w:numPr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Размер вознаграждения Агента определяется процентом с каждого оформленного Клиентом тарифа в соответствии с нижеприведенной таблицей: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82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2977"/>
        <w:gridCol w:w="2976"/>
        <w:gridCol w:w="2409"/>
      </w:tblGrid>
      <w:tr>
        <w:tblPrEx/>
        <w:trPr>
          <w:trHeight w:val="108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клиентского тарифа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привлеченных Клиентов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 агентского вознаграждения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 «1 месяц»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976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Менее 10 Клиентов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4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76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Более 10 Клиентов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 «3 месяца»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976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Менее 10 Клиентов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4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76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Более 10 Клиентов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 «6 месяцев»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976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Менее 10 Клиентов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4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76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Более 10 Клиентов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5"/>
        <w:numPr>
          <w:ilvl w:val="0"/>
          <w:numId w:val="33"/>
        </w:numPr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выплаты агентского вознаграждения устанавливается </w:t>
      </w:r>
      <w:hyperlink w:tooltip="#_3._Тарифик" w:anchor="_3._Тарифик" w:history="1">
        <w:r>
          <w:rPr>
            <w:rStyle w:val="960"/>
            <w:rFonts w:ascii="Times New Roman" w:hAnsi="Times New Roman" w:eastAsia="Times New Roman" w:cs="Times New Roman"/>
            <w:b w:val="0"/>
            <w:bCs w:val="0"/>
            <w:color w:val="000000" w:themeColor="text1"/>
            <w:sz w:val="24"/>
            <w:szCs w:val="24"/>
            <w:u w:val="none"/>
          </w:rPr>
          <w:t xml:space="preserve">разделом 3 Общих положений</w:t>
        </w:r>
        <w:r>
          <w:rPr>
            <w:rStyle w:val="960"/>
            <w:rFonts w:ascii="Times New Roman" w:hAnsi="Times New Roman" w:eastAsia="Times New Roman" w:cs="Times New Roman"/>
            <w:color w:val="000000" w:themeColor="text1"/>
            <w:u w:val="none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2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Приложение №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12"/>
        <w:ind w:firstLine="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Агенскому договору-оферте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k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1012"/>
        <w:ind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№ 20260430-ОП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 30.04.2026 г.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2"/>
        <w:ind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ШАБЛОН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начало шаблона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12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1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Агентский договор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2"/>
        <w:ind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t xml:space="preserve">г. Москва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tab/>
        <w:tab/>
        <w:tab/>
        <w:tab/>
        <w:tab/>
        <w:t xml:space="preserve">         </w:t>
        <w:tab/>
        <w:tab/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t xml:space="preserve">___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t xml:space="preserve">» ______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none"/>
        </w:rPr>
        <w:t xml:space="preserve">__ 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Общество с ограниченной ответственностью «Перфема» (далее – ООО «Перфема»), именуемое в дальнейшем «Принципал», в лице Генерального директора Черния Даниила Александровича, действующего на основании Устава,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__________________________________________________________, именуемое в дальнейшем «Агент», в лице____________________ 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действующего на основании __________________________________________________________,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совместно именуемые «Стороны», а по отдельности «Сторона»,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настоящий агентский договор (далее — «Договор»)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Предмет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Принципал поручает, а Агент принимает на себя обязательства выступать в качестве рекламного агента и оказывать маркетинговые услуги Принципалу.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Агент осуществляет поиск Клиентов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консультации по функционалу Платформы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привлекает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их к заключению лицензионного договора с Принципалом.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" w:name="_3.2._Досту"/>
      <w:r>
        <w:rPr>
          <w:rFonts w:ascii="Times New Roman" w:hAnsi="Times New Roman" w:eastAsia="Times New Roman" w:cs="Times New Roman"/>
          <w:sz w:val="24"/>
          <w:szCs w:val="24"/>
        </w:rPr>
      </w:r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Доступ к использованию Платформы предоставляется (открывается) Принципалом в течение одного рабочего дня с момента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Подписание настоящего Договора Сторонами означает их полное согласие с условиями Общих положений, являющихся неотъемлемой частью Договора.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противоречия между пунктами Общих положений и настоящего Договора, преимущественную силу имеют пункты Общих положений, за исключением случаев, когда договором прямо предусмотрено внесение изменений в отдельные пункты Общих положений.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Стоимость услуг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Стоимость услуг определяется </w:t>
      </w:r>
      <w:hyperlink w:tooltip="#Тарифы" w:anchor="Тарифы" w:history="1">
        <w:r>
          <w:rPr>
            <w:rStyle w:val="960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Приложением №1 к Общим положениям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Платформы.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оказания услуг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оказания услуг определяется сроком действия Договора, определяемого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w:tooltip="#_9._Действи" w:anchor="_9._Действи" w:history="1">
        <w:r>
          <w:rPr>
            <w:rStyle w:val="960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разделом 9 Общих положений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Платформы.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hd w:val="nil"/>
      </w:pPr>
      <w:r>
        <w:br w:type="page" w:clear="all"/>
      </w:r>
      <w:r/>
    </w:p>
    <w:p>
      <w:r/>
      <w:r/>
    </w:p>
    <w:p>
      <w:pPr>
        <w:pStyle w:val="94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Заключительные положения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 могут расторгнуть настоящий Договор по взаимному соглашению.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Подписание настоящего Договора означает согласие Агента со всеми положениями Общих условий.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изменения в Общих условиях и его приложениях означают их распространение на все заключенные соглашения между Сторонами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составлен и подписан сторонами посредством ЭДО и имеют полную юридическую силу для обеих Сторон.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сообщения, заявления, извещения и претензии, связанные с исполнением настоящего Договора или вытекающие из него, должны посылаться Сторонами непосредственно друг другу по указанным в Договоре адресам.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6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Всю переписку по исполнению настоящего Договора или в связи с ним Стороны будут вести на русском языке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Адреса, реквизиты Сторон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82"/>
        <w:tblW w:w="907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394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Принципал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Агент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Юридический адрес:________________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Почтовый адрес: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ОГРН/ОГРНИП:____________________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:_____________________________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:_____________________________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Банковские реквизиты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р/с:_______________________________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БИК:_____________________________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к/с:_______________________________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Телефон:_________________________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:___________________________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Юридический адрес:________________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Почтовый адрес: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ОГРН/ОГРНИП:____________________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:_____________________________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:_____________________________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Банковские реквизиты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р/с:_______________________________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БИК:_____________________________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к/с:_______________________________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Телефон:_________________________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:___________________________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tbl>
      <w:tblPr>
        <w:tblStyle w:val="982"/>
        <w:tblW w:w="907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  <w:t xml:space="preserve">Принципал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/________________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Агент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24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конец шаблона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firs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Полужирный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Franklin Gothic Medium">
    <w:panose1 w:val="020B0603020102020204"/>
  </w:font>
  <w:font w:name="Noto Sans CJK SC Regular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04988216"/>
      <w:docPartObj>
        <w:docPartGallery w:val="Page Numbers (Bottom of Page)"/>
        <w:docPartUnique w:val="true"/>
      </w:docPartObj>
      <w:rPr/>
    </w:sdtPr>
    <w:sdtContent>
      <w:p>
        <w:pPr>
          <w:pStyle w:val="994"/>
          <w:rPr>
            <w:rStyle w:val="966"/>
          </w:rPr>
          <w:framePr w:wrap="none" w:vAnchor="text" w:hAnchor="margin" w:xAlign="center" w:y="1"/>
        </w:pPr>
        <w:r>
          <w:rPr>
            <w:rStyle w:val="966"/>
          </w:rPr>
          <w:fldChar w:fldCharType="begin"/>
        </w:r>
        <w:r>
          <w:rPr>
            <w:rStyle w:val="966"/>
          </w:rPr>
          <w:instrText xml:space="preserve"> PAGE </w:instrText>
        </w:r>
        <w:r>
          <w:rPr>
            <w:rStyle w:val="966"/>
          </w:rPr>
          <w:fldChar w:fldCharType="separate"/>
        </w:r>
        <w:r>
          <w:rPr>
            <w:rStyle w:val="966"/>
          </w:rPr>
          <w:t xml:space="preserve">45</w:t>
        </w:r>
        <w:r>
          <w:rPr>
            <w:rStyle w:val="966"/>
          </w:rPr>
          <w:fldChar w:fldCharType="end"/>
        </w:r>
        <w:r>
          <w:rPr>
            <w:rStyle w:val="966"/>
          </w:rPr>
        </w:r>
        <w:r>
          <w:rPr>
            <w:rStyle w:val="966"/>
          </w:rPr>
        </w:r>
      </w:p>
    </w:sdtContent>
  </w:sdt>
  <w:p>
    <w:pPr>
      <w:pStyle w:val="99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73887339"/>
      <w:docPartObj>
        <w:docPartGallery w:val="Page Numbers (Bottom of Page)"/>
        <w:docPartUnique w:val="true"/>
      </w:docPartObj>
      <w:rPr/>
    </w:sdtPr>
    <w:sdtContent>
      <w:p>
        <w:pPr>
          <w:pStyle w:val="994"/>
          <w:rPr>
            <w:rStyle w:val="966"/>
          </w:rPr>
          <w:framePr w:wrap="none" w:vAnchor="text" w:hAnchor="margin" w:xAlign="center" w:y="1"/>
        </w:pPr>
        <w:r>
          <w:rPr>
            <w:rStyle w:val="966"/>
          </w:rPr>
          <w:fldChar w:fldCharType="begin"/>
        </w:r>
        <w:r>
          <w:rPr>
            <w:rStyle w:val="966"/>
          </w:rPr>
          <w:instrText xml:space="preserve"> PAGE </w:instrText>
        </w:r>
        <w:r>
          <w:rPr>
            <w:rStyle w:val="966"/>
          </w:rPr>
          <w:fldChar w:fldCharType="end"/>
        </w:r>
        <w:r>
          <w:rPr>
            <w:rStyle w:val="966"/>
          </w:rPr>
        </w:r>
        <w:r>
          <w:rPr>
            <w:rStyle w:val="966"/>
          </w:rPr>
        </w:r>
      </w:p>
    </w:sdtContent>
  </w:sdt>
  <w:p>
    <w:pPr>
      <w:pStyle w:val="9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5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946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947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948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949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950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951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952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53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multiLevelType w:val="hybridMultilevel"/>
    <w:styleLink w:val="1032"/>
    <w:lvl w:ilvl="0">
      <w:start w:val="1"/>
      <w:numFmt w:val="decimal"/>
      <w:pStyle w:val="1032"/>
      <w:isLgl w:val="false"/>
      <w:suff w:val="tab"/>
      <w:lvlText w:val="Приложение %1."/>
      <w:lvlJc w:val="left"/>
      <w:pPr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0"/>
        <w:szCs w:val="0"/>
        <w:u w:val="none"/>
        <w:shd w:val="clear" w:color="000000" w:fill="000000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pStyle w:val="983"/>
      <w:isLgl w:val="false"/>
      <w:suff w:val="tab"/>
      <w:lvlText w:val=""/>
      <w:lvlJc w:val="left"/>
      <w:pPr>
        <w:ind w:left="1571" w:hanging="358"/>
        <w:tabs>
          <w:tab w:val="num" w:pos="157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4">
    <w:multiLevelType w:val="hybridMultilevel"/>
    <w:lvl w:ilvl="0">
      <w:start w:val="1"/>
      <w:numFmt w:val="decimal"/>
      <w:pStyle w:val="1020"/>
      <w:isLgl w:val="false"/>
      <w:suff w:val="tab"/>
      <w:lvlText w:val="Таблица %1."/>
      <w:lvlJc w:val="left"/>
      <w:pPr>
        <w:ind w:left="1210" w:hanging="360"/>
      </w:pPr>
      <w:rPr>
        <w:rFonts w:hint="default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990"/>
      <w:isLgl w:val="false"/>
      <w:suff w:val="tab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tab"/>
      <w:lvlText w:val="%1."/>
      <w:lvlJc w:val="left"/>
      <w:pPr>
        <w:ind w:left="1571" w:hanging="360"/>
        <w:tabs>
          <w:tab w:val="num" w:pos="157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pStyle w:val="1017"/>
      <w:isLgl w:val="false"/>
      <w:suff w:val="tab"/>
      <w:lvlText w:val=""/>
      <w:lvlJc w:val="left"/>
      <w:pPr>
        <w:ind w:left="1211" w:hanging="360"/>
      </w:pPr>
      <w:rPr>
        <w:rFonts w:hint="default" w:ascii="Symbol" w:hAnsi="Symbol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pStyle w:val="974"/>
      <w:isLgl w:val="false"/>
      <w:suff w:val="tab"/>
      <w:lvlText w:val="–"/>
      <w:lvlJc w:val="left"/>
      <w:pPr>
        <w:ind w:left="1620" w:hanging="769"/>
        <w:tabs>
          <w:tab w:val="num" w:pos="16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pStyle w:val="1035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pStyle w:val="1003"/>
      <w:isLgl w:val="false"/>
      <w:suff w:val="tab"/>
      <w:lvlText w:val="%1.)"/>
      <w:lvlJc w:val="left"/>
      <w:pPr>
        <w:ind w:left="1021" w:hanging="301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pStyle w:val="1029"/>
      <w:isLgl w:val="false"/>
      <w:suff w:val="tab"/>
      <w:lvlText w:val="–"/>
      <w:lvlJc w:val="left"/>
      <w:pPr>
        <w:ind w:left="890" w:hanging="360"/>
        <w:tabs>
          <w:tab w:val="num" w:pos="53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pStyle w:val="1021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pStyle w:val="945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946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947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948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949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950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951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952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53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pStyle w:val="945"/>
      <w:isLgl w:val="false"/>
      <w:suff w:val="space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946"/>
      <w:isLgl w:val="false"/>
      <w:suff w:val="tab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947"/>
      <w:isLgl w:val="false"/>
      <w:suff w:val="tab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948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949"/>
      <w:isLgl w:val="false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950"/>
      <w:isLgl w:val="false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951"/>
      <w:isLgl w:val="false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952"/>
      <w:isLgl w:val="false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53"/>
      <w:isLgl w:val="false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pStyle w:val="945"/>
      <w:isLgl w:val="false"/>
      <w:suff w:val="space"/>
      <w:lvlText w:val="%1."/>
      <w:lvlJc w:val="left"/>
      <w:pPr>
        <w:ind w:left="709" w:firstLine="0"/>
      </w:pPr>
      <w:rPr>
        <w:rFonts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946"/>
      <w:isLgl w:val="false"/>
      <w:suff w:val="tab"/>
      <w:lvlText w:val="%1.%2."/>
      <w:lvlJc w:val="left"/>
      <w:pPr>
        <w:ind w:left="1389" w:hanging="680"/>
      </w:pPr>
    </w:lvl>
    <w:lvl w:ilvl="2">
      <w:start w:val="1"/>
      <w:numFmt w:val="decimal"/>
      <w:pStyle w:val="947"/>
      <w:isLgl w:val="false"/>
      <w:suff w:val="tab"/>
      <w:lvlText w:val="%1.%2.%3."/>
      <w:lvlJc w:val="left"/>
      <w:pPr>
        <w:ind w:left="1956" w:hanging="793"/>
      </w:pPr>
    </w:lvl>
    <w:lvl w:ilvl="3">
      <w:start w:val="1"/>
      <w:numFmt w:val="decimal"/>
      <w:pStyle w:val="948"/>
      <w:isLgl w:val="false"/>
      <w:suff w:val="space"/>
      <w:lvlText w:val="%1.%2.%3.%4"/>
      <w:lvlJc w:val="left"/>
      <w:pPr>
        <w:ind w:left="709" w:firstLine="0"/>
      </w:pPr>
    </w:lvl>
    <w:lvl w:ilvl="4">
      <w:start w:val="1"/>
      <w:numFmt w:val="decimal"/>
      <w:pStyle w:val="949"/>
      <w:isLgl w:val="false"/>
      <w:suff w:val="space"/>
      <w:lvlText w:val="%1.%2.%3.%4.%5"/>
      <w:lvlJc w:val="left"/>
      <w:pPr>
        <w:ind w:left="709" w:firstLine="0"/>
      </w:pPr>
    </w:lvl>
    <w:lvl w:ilvl="5">
      <w:start w:val="1"/>
      <w:numFmt w:val="decimal"/>
      <w:pStyle w:val="950"/>
      <w:isLgl w:val="false"/>
      <w:suff w:val="space"/>
      <w:lvlText w:val="%1.%2.%3.%4.%5.%6"/>
      <w:lvlJc w:val="left"/>
      <w:pPr>
        <w:ind w:left="709" w:firstLine="0"/>
      </w:pPr>
    </w:lvl>
    <w:lvl w:ilvl="6">
      <w:start w:val="1"/>
      <w:numFmt w:val="decimal"/>
      <w:pStyle w:val="951"/>
      <w:isLgl w:val="false"/>
      <w:suff w:val="space"/>
      <w:lvlText w:val="%1.%2.%3.%4.%5.%6.%7"/>
      <w:lvlJc w:val="left"/>
      <w:pPr>
        <w:ind w:left="709" w:firstLine="0"/>
      </w:pPr>
    </w:lvl>
    <w:lvl w:ilvl="7">
      <w:start w:val="1"/>
      <w:numFmt w:val="decimal"/>
      <w:pStyle w:val="952"/>
      <w:isLgl w:val="false"/>
      <w:suff w:val="space"/>
      <w:lvlText w:val="%1.%2.%3.%4.%5.%6.%7.%8"/>
      <w:lvlJc w:val="left"/>
      <w:pPr>
        <w:ind w:left="709" w:firstLine="0"/>
      </w:pPr>
    </w:lvl>
    <w:lvl w:ilvl="8">
      <w:start w:val="1"/>
      <w:numFmt w:val="decimal"/>
      <w:pStyle w:val="953"/>
      <w:isLgl w:val="false"/>
      <w:suff w:val="space"/>
      <w:lvlText w:val="%1.%2.%3.%4.%5.%6.%7.%8.%9"/>
      <w:lvlJc w:val="left"/>
      <w:pPr>
        <w:ind w:left="709" w:firstLine="0"/>
      </w:pPr>
    </w:lvl>
  </w:abstractNum>
  <w:abstractNum w:abstractNumId="30">
    <w:multiLevelType w:val="hybridMultilevel"/>
    <w:lvl w:ilvl="0">
      <w:start w:val="1"/>
      <w:numFmt w:val="decimal"/>
      <w:pStyle w:val="945"/>
      <w:isLgl w:val="false"/>
      <w:suff w:val="space"/>
      <w:lvlText w:val="%1."/>
      <w:lvlJc w:val="left"/>
      <w:pPr>
        <w:ind w:left="709" w:firstLine="0"/>
      </w:pPr>
      <w:rPr>
        <w:rFonts w:ascii="Times New Roman Полужирный" w:hAnsi="Times New Roman Полужирный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946"/>
      <w:isLgl w:val="false"/>
      <w:suff w:val="tab"/>
      <w:lvlText w:val="%1.%2."/>
      <w:lvlJc w:val="left"/>
      <w:pPr>
        <w:ind w:left="1389" w:hanging="680"/>
      </w:pPr>
    </w:lvl>
    <w:lvl w:ilvl="2">
      <w:start w:val="1"/>
      <w:numFmt w:val="decimal"/>
      <w:pStyle w:val="947"/>
      <w:isLgl w:val="false"/>
      <w:suff w:val="tab"/>
      <w:lvlText w:val="%1.%2.%3."/>
      <w:lvlJc w:val="left"/>
      <w:pPr>
        <w:ind w:left="1956" w:hanging="793"/>
      </w:pPr>
    </w:lvl>
    <w:lvl w:ilvl="3">
      <w:start w:val="1"/>
      <w:numFmt w:val="decimal"/>
      <w:pStyle w:val="948"/>
      <w:isLgl w:val="false"/>
      <w:suff w:val="space"/>
      <w:lvlText w:val="%1.%2.%3.%4"/>
      <w:lvlJc w:val="left"/>
      <w:pPr>
        <w:ind w:left="709" w:firstLine="0"/>
      </w:pPr>
    </w:lvl>
    <w:lvl w:ilvl="4">
      <w:start w:val="1"/>
      <w:numFmt w:val="decimal"/>
      <w:pStyle w:val="949"/>
      <w:isLgl w:val="false"/>
      <w:suff w:val="space"/>
      <w:lvlText w:val="%1.%2.%3.%4.%5"/>
      <w:lvlJc w:val="left"/>
      <w:pPr>
        <w:ind w:left="709" w:firstLine="0"/>
      </w:pPr>
    </w:lvl>
    <w:lvl w:ilvl="5">
      <w:start w:val="1"/>
      <w:numFmt w:val="decimal"/>
      <w:pStyle w:val="950"/>
      <w:isLgl w:val="false"/>
      <w:suff w:val="space"/>
      <w:lvlText w:val="%1.%2.%3.%4.%5.%6"/>
      <w:lvlJc w:val="left"/>
      <w:pPr>
        <w:ind w:left="709" w:firstLine="0"/>
      </w:pPr>
    </w:lvl>
    <w:lvl w:ilvl="6">
      <w:start w:val="1"/>
      <w:numFmt w:val="decimal"/>
      <w:pStyle w:val="951"/>
      <w:isLgl w:val="false"/>
      <w:suff w:val="space"/>
      <w:lvlText w:val="%1.%2.%3.%4.%5.%6.%7"/>
      <w:lvlJc w:val="left"/>
      <w:pPr>
        <w:ind w:left="709" w:firstLine="0"/>
      </w:pPr>
    </w:lvl>
    <w:lvl w:ilvl="7">
      <w:start w:val="1"/>
      <w:numFmt w:val="decimal"/>
      <w:pStyle w:val="952"/>
      <w:isLgl w:val="false"/>
      <w:suff w:val="space"/>
      <w:lvlText w:val="%1.%2.%3.%4.%5.%6.%7.%8"/>
      <w:lvlJc w:val="left"/>
      <w:pPr>
        <w:ind w:left="709" w:firstLine="0"/>
      </w:pPr>
    </w:lvl>
    <w:lvl w:ilvl="8">
      <w:start w:val="1"/>
      <w:numFmt w:val="decimal"/>
      <w:pStyle w:val="953"/>
      <w:isLgl w:val="false"/>
      <w:suff w:val="space"/>
      <w:lvlText w:val="%1.%2.%3.%4.%5.%6.%7.%8.%9"/>
      <w:lvlJc w:val="left"/>
      <w:pPr>
        <w:ind w:left="709" w:firstLine="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3">
    <w:name w:val="Intense Emphasis"/>
    <w:basedOn w:val="954"/>
    <w:uiPriority w:val="21"/>
    <w:qFormat/>
    <w:rPr>
      <w:i/>
      <w:iCs/>
      <w:color w:val="0f4761" w:themeColor="accent1" w:themeShade="BF"/>
    </w:rPr>
  </w:style>
  <w:style w:type="character" w:styleId="784">
    <w:name w:val="Intense Reference"/>
    <w:basedOn w:val="954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85">
    <w:name w:val="Subtle Emphasis"/>
    <w:basedOn w:val="954"/>
    <w:uiPriority w:val="19"/>
    <w:qFormat/>
    <w:rPr>
      <w:i/>
      <w:iCs/>
      <w:color w:val="404040" w:themeColor="text1" w:themeTint="BF"/>
    </w:rPr>
  </w:style>
  <w:style w:type="character" w:styleId="786">
    <w:name w:val="Emphasis"/>
    <w:basedOn w:val="954"/>
    <w:uiPriority w:val="20"/>
    <w:qFormat/>
    <w:rPr>
      <w:i/>
      <w:iCs/>
    </w:rPr>
  </w:style>
  <w:style w:type="character" w:styleId="787">
    <w:name w:val="Strong"/>
    <w:basedOn w:val="954"/>
    <w:uiPriority w:val="22"/>
    <w:qFormat/>
    <w:rPr>
      <w:b/>
      <w:bCs/>
    </w:rPr>
  </w:style>
  <w:style w:type="character" w:styleId="788">
    <w:name w:val="Subtle Reference"/>
    <w:basedOn w:val="954"/>
    <w:uiPriority w:val="31"/>
    <w:qFormat/>
    <w:rPr>
      <w:smallCaps/>
      <w:color w:val="5a5a5a" w:themeColor="text1" w:themeTint="A5"/>
    </w:rPr>
  </w:style>
  <w:style w:type="character" w:styleId="789">
    <w:name w:val="Book Title"/>
    <w:basedOn w:val="954"/>
    <w:uiPriority w:val="33"/>
    <w:qFormat/>
    <w:rPr>
      <w:b/>
      <w:bCs/>
      <w:i/>
      <w:iCs/>
      <w:spacing w:val="5"/>
    </w:rPr>
  </w:style>
  <w:style w:type="character" w:styleId="790">
    <w:name w:val="Heading 1 Char"/>
    <w:basedOn w:val="954"/>
    <w:link w:val="945"/>
    <w:uiPriority w:val="9"/>
    <w:rPr>
      <w:rFonts w:ascii="Arial" w:hAnsi="Arial" w:eastAsia="Arial" w:cs="Arial"/>
      <w:sz w:val="40"/>
      <w:szCs w:val="40"/>
    </w:rPr>
  </w:style>
  <w:style w:type="character" w:styleId="791">
    <w:name w:val="Heading 2 Char"/>
    <w:basedOn w:val="954"/>
    <w:link w:val="946"/>
    <w:uiPriority w:val="9"/>
    <w:rPr>
      <w:rFonts w:ascii="Arial" w:hAnsi="Arial" w:eastAsia="Arial" w:cs="Arial"/>
      <w:sz w:val="34"/>
    </w:rPr>
  </w:style>
  <w:style w:type="character" w:styleId="792">
    <w:name w:val="Heading 3 Char"/>
    <w:basedOn w:val="954"/>
    <w:link w:val="947"/>
    <w:uiPriority w:val="9"/>
    <w:rPr>
      <w:rFonts w:ascii="Arial" w:hAnsi="Arial" w:eastAsia="Arial" w:cs="Arial"/>
      <w:sz w:val="30"/>
      <w:szCs w:val="30"/>
    </w:rPr>
  </w:style>
  <w:style w:type="character" w:styleId="793">
    <w:name w:val="Heading 4 Char"/>
    <w:basedOn w:val="954"/>
    <w:link w:val="948"/>
    <w:uiPriority w:val="9"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basedOn w:val="954"/>
    <w:link w:val="949"/>
    <w:uiPriority w:val="9"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basedOn w:val="954"/>
    <w:link w:val="950"/>
    <w:uiPriority w:val="9"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basedOn w:val="954"/>
    <w:link w:val="9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basedOn w:val="954"/>
    <w:link w:val="952"/>
    <w:uiPriority w:val="9"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basedOn w:val="954"/>
    <w:link w:val="953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character" w:styleId="800">
    <w:name w:val="Title Char"/>
    <w:basedOn w:val="954"/>
    <w:link w:val="1026"/>
    <w:uiPriority w:val="10"/>
    <w:rPr>
      <w:sz w:val="48"/>
      <w:szCs w:val="48"/>
    </w:rPr>
  </w:style>
  <w:style w:type="character" w:styleId="801">
    <w:name w:val="Subtitle Char"/>
    <w:basedOn w:val="954"/>
    <w:link w:val="996"/>
    <w:uiPriority w:val="11"/>
    <w:rPr>
      <w:sz w:val="24"/>
      <w:szCs w:val="24"/>
    </w:rPr>
  </w:style>
  <w:style w:type="paragraph" w:styleId="802">
    <w:name w:val="Quote"/>
    <w:basedOn w:val="944"/>
    <w:next w:val="944"/>
    <w:link w:val="803"/>
    <w:uiPriority w:val="29"/>
    <w:qFormat/>
    <w:pPr>
      <w:ind w:left="720" w:right="720"/>
    </w:pPr>
    <w:rPr>
      <w:i/>
    </w:rPr>
  </w:style>
  <w:style w:type="character" w:styleId="803">
    <w:name w:val="Quote Char"/>
    <w:link w:val="802"/>
    <w:uiPriority w:val="29"/>
    <w:rPr>
      <w:i/>
    </w:rPr>
  </w:style>
  <w:style w:type="paragraph" w:styleId="804">
    <w:name w:val="Intense Quote"/>
    <w:basedOn w:val="944"/>
    <w:next w:val="944"/>
    <w:link w:val="8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>
    <w:name w:val="Intense Quote Char"/>
    <w:link w:val="804"/>
    <w:uiPriority w:val="30"/>
    <w:rPr>
      <w:i/>
    </w:rPr>
  </w:style>
  <w:style w:type="character" w:styleId="806">
    <w:name w:val="Header Char"/>
    <w:basedOn w:val="954"/>
    <w:link w:val="1009"/>
    <w:uiPriority w:val="99"/>
  </w:style>
  <w:style w:type="character" w:styleId="807">
    <w:name w:val="Footer Char"/>
    <w:basedOn w:val="954"/>
    <w:link w:val="994"/>
    <w:uiPriority w:val="99"/>
  </w:style>
  <w:style w:type="character" w:styleId="808">
    <w:name w:val="Caption Char"/>
    <w:basedOn w:val="1011"/>
    <w:link w:val="994"/>
    <w:uiPriority w:val="99"/>
  </w:style>
  <w:style w:type="table" w:styleId="809">
    <w:name w:val="Table Grid Light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8">
    <w:name w:val="List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9">
    <w:name w:val="List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0">
    <w:name w:val="List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1">
    <w:name w:val="List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2">
    <w:name w:val="List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3">
    <w:name w:val="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 &amp; 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2">
    <w:name w:val="Bordered &amp; 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3">
    <w:name w:val="Bordered &amp; 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4">
    <w:name w:val="Bordered &amp; 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5">
    <w:name w:val="Bordered &amp; 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6">
    <w:name w:val="Bordered &amp; 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7">
    <w:name w:val="Bordered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4">
    <w:name w:val="footnote text"/>
    <w:basedOn w:val="944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basedOn w:val="954"/>
    <w:uiPriority w:val="99"/>
    <w:unhideWhenUsed/>
    <w:rPr>
      <w:vertAlign w:val="superscript"/>
    </w:rPr>
  </w:style>
  <w:style w:type="paragraph" w:styleId="937">
    <w:name w:val="endnote text"/>
    <w:basedOn w:val="944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basedOn w:val="954"/>
    <w:uiPriority w:val="99"/>
    <w:semiHidden/>
    <w:unhideWhenUsed/>
    <w:rPr>
      <w:vertAlign w:val="superscript"/>
    </w:rPr>
  </w:style>
  <w:style w:type="paragraph" w:styleId="940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qFormat/>
    <w:rPr>
      <w:sz w:val="28"/>
      <w:szCs w:val="24"/>
    </w:rPr>
  </w:style>
  <w:style w:type="paragraph" w:styleId="945">
    <w:name w:val="Heading 1"/>
    <w:basedOn w:val="944"/>
    <w:next w:val="944"/>
    <w:qFormat/>
    <w:pPr>
      <w:numPr>
        <w:ilvl w:val="0"/>
        <w:numId w:val="32"/>
      </w:numPr>
      <w:ind w:left="0" w:right="0" w:firstLine="0"/>
      <w:jc w:val="center"/>
      <w:spacing w:before="240" w:line="360" w:lineRule="auto"/>
      <w:outlineLvl w:val="0"/>
    </w:pPr>
    <w:rPr>
      <w:b/>
      <w:bCs/>
      <w:sz w:val="28"/>
      <w:szCs w:val="32"/>
    </w:rPr>
  </w:style>
  <w:style w:type="paragraph" w:styleId="946">
    <w:name w:val="Heading 2"/>
    <w:basedOn w:val="944"/>
    <w:next w:val="944"/>
    <w:qFormat/>
    <w:pPr>
      <w:numPr>
        <w:ilvl w:val="1"/>
        <w:numId w:val="32"/>
      </w:numPr>
      <w:ind w:left="709" w:right="0" w:hanging="709"/>
      <w:jc w:val="both"/>
      <w:spacing w:before="120" w:after="120"/>
      <w:widowControl w:val="off"/>
      <w:outlineLvl w:val="1"/>
    </w:pPr>
    <w:rPr>
      <w:rFonts w:ascii="Times New Roman" w:hAnsi="Times New Roman" w:cs="Times New Roman"/>
      <w:b w:val="0"/>
      <w:bCs/>
      <w:sz w:val="28"/>
      <w:szCs w:val="32"/>
    </w:rPr>
  </w:style>
  <w:style w:type="paragraph" w:styleId="947">
    <w:name w:val="Heading 3"/>
    <w:basedOn w:val="944"/>
    <w:next w:val="944"/>
    <w:qFormat/>
    <w:pPr>
      <w:numPr>
        <w:ilvl w:val="2"/>
        <w:numId w:val="32"/>
      </w:numPr>
      <w:ind w:left="1276" w:right="0" w:hanging="850"/>
      <w:jc w:val="both"/>
      <w:spacing w:before="120" w:after="120"/>
      <w:widowControl w:val="off"/>
      <w:outlineLvl w:val="2"/>
    </w:pPr>
    <w:rPr>
      <w:bCs/>
      <w:sz w:val="28"/>
      <w:szCs w:val="28"/>
    </w:rPr>
  </w:style>
  <w:style w:type="paragraph" w:styleId="948">
    <w:name w:val="Heading 4"/>
    <w:basedOn w:val="944"/>
    <w:next w:val="944"/>
    <w:link w:val="1030"/>
    <w:qFormat/>
    <w:pPr>
      <w:numPr>
        <w:ilvl w:val="3"/>
        <w:numId w:val="32"/>
      </w:numPr>
      <w:jc w:val="both"/>
      <w:keepNext/>
      <w:spacing w:before="240" w:after="120" w:line="360" w:lineRule="auto"/>
      <w:outlineLvl w:val="3"/>
    </w:pPr>
    <w:rPr>
      <w:b/>
      <w:bCs/>
      <w:szCs w:val="28"/>
    </w:rPr>
  </w:style>
  <w:style w:type="paragraph" w:styleId="949">
    <w:name w:val="Heading 5"/>
    <w:basedOn w:val="944"/>
    <w:next w:val="944"/>
    <w:qFormat/>
    <w:pPr>
      <w:numPr>
        <w:ilvl w:val="4"/>
        <w:numId w:val="32"/>
      </w:numPr>
      <w:jc w:val="both"/>
      <w:keepNext/>
      <w:spacing w:before="240" w:after="60" w:line="360" w:lineRule="auto"/>
      <w:outlineLvl w:val="4"/>
    </w:pPr>
    <w:rPr>
      <w:b/>
      <w:bCs/>
      <w:iCs/>
      <w:szCs w:val="26"/>
    </w:rPr>
  </w:style>
  <w:style w:type="paragraph" w:styleId="950">
    <w:name w:val="Heading 6"/>
    <w:basedOn w:val="944"/>
    <w:next w:val="944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951">
    <w:name w:val="Heading 7"/>
    <w:basedOn w:val="944"/>
    <w:next w:val="944"/>
    <w:pPr>
      <w:numPr>
        <w:ilvl w:val="6"/>
        <w:numId w:val="32"/>
      </w:numPr>
      <w:spacing w:before="240" w:after="60"/>
      <w:outlineLvl w:val="6"/>
    </w:pPr>
  </w:style>
  <w:style w:type="paragraph" w:styleId="952">
    <w:name w:val="Heading 8"/>
    <w:basedOn w:val="944"/>
    <w:next w:val="944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953">
    <w:name w:val="Heading 9"/>
    <w:basedOn w:val="944"/>
    <w:next w:val="94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54" w:default="1">
    <w:name w:val="Default Paragraph Font"/>
    <w:uiPriority w:val="1"/>
    <w:semiHidden/>
    <w:unhideWhenUsed/>
  </w:style>
  <w:style w:type="table" w:styleId="9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6" w:default="1">
    <w:name w:val="No List"/>
    <w:uiPriority w:val="99"/>
    <w:semiHidden/>
    <w:unhideWhenUsed/>
  </w:style>
  <w:style w:type="paragraph" w:styleId="957" w:customStyle="1">
    <w:name w:val="Ячейки таблицы"/>
    <w:basedOn w:val="944"/>
    <w:pPr>
      <w:ind w:hanging="108"/>
      <w:spacing w:line="360" w:lineRule="auto"/>
    </w:pPr>
    <w:rPr>
      <w:szCs w:val="20"/>
    </w:rPr>
  </w:style>
  <w:style w:type="table" w:styleId="958" w:customStyle="1">
    <w:name w:val="Таблица Текст"/>
    <w:basedOn w:val="955"/>
    <w:uiPriority w:val="99"/>
    <w:rPr>
      <w:sz w:val="28"/>
    </w:rPr>
    <w:tblPr/>
  </w:style>
  <w:style w:type="paragraph" w:styleId="959">
    <w:name w:val="Document Map"/>
    <w:basedOn w:val="944"/>
    <w:semiHidden/>
    <w:pPr>
      <w:shd w:val="clear" w:color="auto" w:fill="000080"/>
    </w:pPr>
    <w:rPr>
      <w:rFonts w:ascii="Tahoma" w:hAnsi="Tahoma" w:cs="Tahoma"/>
    </w:rPr>
  </w:style>
  <w:style w:type="character" w:styleId="960">
    <w:name w:val="Hyperlink"/>
    <w:uiPriority w:val="99"/>
    <w:rPr>
      <w:color w:val="0000ff"/>
      <w:u w:val="single"/>
    </w:rPr>
  </w:style>
  <w:style w:type="paragraph" w:styleId="961">
    <w:name w:val="toc 1"/>
    <w:basedOn w:val="944"/>
    <w:next w:val="944"/>
    <w:uiPriority w:val="39"/>
    <w:pPr>
      <w:tabs>
        <w:tab w:val="right" w:pos="9061" w:leader="none"/>
      </w:tabs>
    </w:pPr>
  </w:style>
  <w:style w:type="paragraph" w:styleId="962">
    <w:name w:val="toc 2"/>
    <w:basedOn w:val="944"/>
    <w:next w:val="944"/>
    <w:uiPriority w:val="39"/>
    <w:pPr>
      <w:ind w:left="240"/>
      <w:tabs>
        <w:tab w:val="right" w:pos="9204" w:leader="dot"/>
      </w:tabs>
    </w:pPr>
  </w:style>
  <w:style w:type="paragraph" w:styleId="963">
    <w:name w:val="toc 3"/>
    <w:basedOn w:val="944"/>
    <w:next w:val="944"/>
    <w:uiPriority w:val="39"/>
    <w:pPr>
      <w:ind w:left="480"/>
    </w:pPr>
  </w:style>
  <w:style w:type="paragraph" w:styleId="964" w:customStyle="1">
    <w:name w:val="ЗАГОЛОВОК (титульная)"/>
    <w:basedOn w:val="944"/>
    <w:next w:val="944"/>
    <w:pPr>
      <w:jc w:val="center"/>
      <w:spacing w:line="360" w:lineRule="auto"/>
      <w:outlineLvl w:val="0"/>
    </w:pPr>
    <w:rPr>
      <w:b/>
      <w:bCs/>
      <w:caps/>
      <w:szCs w:val="28"/>
    </w:rPr>
  </w:style>
  <w:style w:type="paragraph" w:styleId="965" w:customStyle="1">
    <w:name w:val="Подзаголовок (титульная)"/>
    <w:basedOn w:val="944"/>
    <w:next w:val="944"/>
    <w:pPr>
      <w:jc w:val="center"/>
      <w:spacing w:line="360" w:lineRule="auto"/>
    </w:pPr>
    <w:rPr>
      <w:b/>
    </w:rPr>
  </w:style>
  <w:style w:type="character" w:styleId="966">
    <w:name w:val="page number"/>
    <w:basedOn w:val="954"/>
  </w:style>
  <w:style w:type="paragraph" w:styleId="967" w:customStyle="1">
    <w:name w:val="Комментарии"/>
    <w:basedOn w:val="944"/>
    <w:link w:val="968"/>
    <w:qFormat/>
    <w:pPr>
      <w:ind w:firstLine="851"/>
      <w:jc w:val="both"/>
      <w:spacing w:line="360" w:lineRule="auto"/>
    </w:pPr>
    <w:rPr>
      <w:color w:val="000000" w:themeColor="text1"/>
    </w:rPr>
  </w:style>
  <w:style w:type="character" w:styleId="968" w:customStyle="1">
    <w:name w:val="Комментарии Char Char"/>
    <w:link w:val="967"/>
    <w:rPr>
      <w:color w:val="000000" w:themeColor="text1"/>
      <w:sz w:val="28"/>
      <w:szCs w:val="24"/>
    </w:rPr>
  </w:style>
  <w:style w:type="paragraph" w:styleId="969" w:customStyle="1">
    <w:name w:val="Рисунок"/>
    <w:basedOn w:val="944"/>
    <w:next w:val="944"/>
    <w:link w:val="1028"/>
    <w:qFormat/>
    <w:pPr>
      <w:jc w:val="center"/>
      <w:keepNext/>
      <w:spacing w:line="360" w:lineRule="auto"/>
    </w:pPr>
  </w:style>
  <w:style w:type="paragraph" w:styleId="970" w:customStyle="1">
    <w:name w:val="Рисунок подпись"/>
    <w:basedOn w:val="1011"/>
    <w:next w:val="944"/>
    <w:qFormat/>
    <w:pPr>
      <w:jc w:val="center"/>
    </w:pPr>
    <w:rPr>
      <w:b/>
      <w:szCs w:val="28"/>
    </w:rPr>
  </w:style>
  <w:style w:type="paragraph" w:styleId="971" w:customStyle="1">
    <w:name w:val="Таблица название таблицы"/>
    <w:basedOn w:val="944"/>
    <w:next w:val="944"/>
    <w:pPr>
      <w:jc w:val="both"/>
      <w:keepNext/>
      <w:spacing w:line="360" w:lineRule="auto"/>
    </w:pPr>
    <w:rPr>
      <w:b/>
    </w:rPr>
  </w:style>
  <w:style w:type="paragraph" w:styleId="972" w:customStyle="1">
    <w:name w:val="Таблица название столбцов"/>
    <w:basedOn w:val="971"/>
    <w:next w:val="944"/>
    <w:pPr>
      <w:jc w:val="center"/>
      <w:spacing w:before="120" w:after="120"/>
    </w:pPr>
  </w:style>
  <w:style w:type="paragraph" w:styleId="973" w:customStyle="1">
    <w:name w:val="Таблица текст"/>
    <w:basedOn w:val="944"/>
    <w:pPr>
      <w:spacing w:before="120" w:after="120"/>
    </w:pPr>
    <w:rPr>
      <w:color w:val="000000" w:themeColor="text1"/>
      <w:szCs w:val="28"/>
    </w:rPr>
  </w:style>
  <w:style w:type="paragraph" w:styleId="974" w:customStyle="1">
    <w:name w:val="Список 21"/>
    <w:basedOn w:val="944"/>
    <w:pPr>
      <w:numPr>
        <w:ilvl w:val="0"/>
        <w:numId w:val="1"/>
      </w:numPr>
      <w:jc w:val="both"/>
      <w:spacing w:line="360" w:lineRule="auto"/>
    </w:pPr>
    <w:rPr>
      <w:lang w:val="en-US"/>
    </w:rPr>
  </w:style>
  <w:style w:type="paragraph" w:styleId="975" w:customStyle="1">
    <w:name w:val="Список 31"/>
    <w:basedOn w:val="944"/>
    <w:pPr>
      <w:numPr>
        <w:ilvl w:val="0"/>
        <w:numId w:val="2"/>
      </w:numPr>
      <w:jc w:val="both"/>
      <w:spacing w:line="360" w:lineRule="auto"/>
    </w:pPr>
  </w:style>
  <w:style w:type="paragraph" w:styleId="976" w:customStyle="1">
    <w:name w:val="Заг.Приложение"/>
    <w:basedOn w:val="944"/>
    <w:next w:val="944"/>
    <w:qFormat/>
    <w:pPr>
      <w:jc w:val="center"/>
    </w:pPr>
    <w:rPr>
      <w:b/>
      <w:sz w:val="32"/>
    </w:rPr>
  </w:style>
  <w:style w:type="paragraph" w:styleId="977" w:customStyle="1">
    <w:name w:val="Подзаголовок приложения"/>
    <w:basedOn w:val="944"/>
    <w:next w:val="944"/>
    <w:link w:val="978"/>
    <w:pPr>
      <w:jc w:val="center"/>
      <w:spacing w:line="360" w:lineRule="auto"/>
    </w:pPr>
    <w:rPr>
      <w:b/>
      <w:szCs w:val="28"/>
    </w:rPr>
  </w:style>
  <w:style w:type="character" w:styleId="978" w:customStyle="1">
    <w:name w:val="Подзаголовок приложения Char Char"/>
    <w:link w:val="977"/>
    <w:rPr>
      <w:b/>
      <w:sz w:val="28"/>
      <w:szCs w:val="28"/>
      <w:lang w:val="ru-RU" w:eastAsia="ru-RU" w:bidi="ar-SA"/>
    </w:rPr>
  </w:style>
  <w:style w:type="paragraph" w:styleId="979" w:customStyle="1">
    <w:name w:val="Дата1"/>
    <w:basedOn w:val="944"/>
    <w:next w:val="944"/>
    <w:qFormat/>
    <w:pPr>
      <w:jc w:val="center"/>
      <w:spacing w:line="360" w:lineRule="auto"/>
    </w:pPr>
    <w:rPr>
      <w:szCs w:val="28"/>
    </w:rPr>
  </w:style>
  <w:style w:type="paragraph" w:styleId="980">
    <w:name w:val="toc 4"/>
    <w:basedOn w:val="944"/>
    <w:next w:val="944"/>
    <w:uiPriority w:val="39"/>
    <w:pPr>
      <w:ind w:left="851"/>
    </w:pPr>
  </w:style>
  <w:style w:type="paragraph" w:styleId="981" w:customStyle="1">
    <w:name w:val="Комментарии - список"/>
    <w:basedOn w:val="974"/>
    <w:qFormat/>
    <w:pPr>
      <w:ind w:left="1338" w:hanging="771"/>
    </w:pPr>
    <w:rPr>
      <w:color w:val="000000" w:themeColor="text1"/>
    </w:rPr>
  </w:style>
  <w:style w:type="table" w:styleId="982">
    <w:name w:val="Table Grid"/>
    <w:basedOn w:val="95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3" w:customStyle="1">
    <w:name w:val="Список1"/>
    <w:basedOn w:val="944"/>
    <w:pPr>
      <w:numPr>
        <w:ilvl w:val="0"/>
        <w:numId w:val="4"/>
      </w:numPr>
      <w:jc w:val="both"/>
      <w:spacing w:line="360" w:lineRule="auto"/>
    </w:pPr>
  </w:style>
  <w:style w:type="character" w:styleId="984">
    <w:name w:val="annotation reference"/>
    <w:semiHidden/>
    <w:rPr>
      <w:sz w:val="16"/>
      <w:szCs w:val="16"/>
    </w:rPr>
  </w:style>
  <w:style w:type="paragraph" w:styleId="985" w:customStyle="1">
    <w:name w:val="Таблица текст в ячейках"/>
    <w:basedOn w:val="973"/>
    <w:pPr>
      <w:spacing w:line="360" w:lineRule="auto"/>
    </w:pPr>
  </w:style>
  <w:style w:type="paragraph" w:styleId="986">
    <w:name w:val="annotation text"/>
    <w:basedOn w:val="944"/>
    <w:link w:val="1019"/>
    <w:semiHidden/>
    <w:rPr>
      <w:sz w:val="20"/>
      <w:szCs w:val="20"/>
    </w:rPr>
  </w:style>
  <w:style w:type="paragraph" w:styleId="987">
    <w:name w:val="Balloon Text"/>
    <w:basedOn w:val="944"/>
    <w:semiHidden/>
    <w:rPr>
      <w:rFonts w:ascii="Tahoma" w:hAnsi="Tahoma" w:cs="Tahoma"/>
      <w:sz w:val="16"/>
      <w:szCs w:val="16"/>
    </w:rPr>
  </w:style>
  <w:style w:type="paragraph" w:styleId="988">
    <w:name w:val="annotation subject"/>
    <w:basedOn w:val="986"/>
    <w:next w:val="986"/>
    <w:semiHidden/>
    <w:rPr>
      <w:b/>
      <w:bCs/>
    </w:rPr>
  </w:style>
  <w:style w:type="paragraph" w:styleId="989" w:customStyle="1">
    <w:name w:val="Имя документа в титульнике"/>
    <w:basedOn w:val="944"/>
    <w:pPr>
      <w:jc w:val="center"/>
    </w:pPr>
    <w:rPr>
      <w:b/>
      <w:bCs/>
      <w:color w:val="000000" w:themeColor="text1"/>
      <w:sz w:val="36"/>
      <w:szCs w:val="20"/>
    </w:rPr>
  </w:style>
  <w:style w:type="paragraph" w:styleId="990">
    <w:name w:val="List Paragraph"/>
    <w:basedOn w:val="944"/>
    <w:link w:val="992"/>
    <w:uiPriority w:val="34"/>
    <w:qFormat/>
    <w:pPr>
      <w:numPr>
        <w:ilvl w:val="0"/>
        <w:numId w:val="11"/>
      </w:numPr>
      <w:jc w:val="both"/>
      <w:spacing w:before="120" w:after="120" w:line="360" w:lineRule="auto"/>
    </w:pPr>
    <w:rPr>
      <w:lang w:eastAsia="ar-SA"/>
    </w:rPr>
  </w:style>
  <w:style w:type="paragraph" w:styleId="991" w:customStyle="1">
    <w:name w:val="Обычный (Основной)"/>
    <w:basedOn w:val="967"/>
    <w:link w:val="1008"/>
    <w:qFormat/>
    <w:pPr>
      <w:ind w:firstLine="0"/>
      <w:spacing w:before="120" w:after="120" w:line="240" w:lineRule="auto"/>
    </w:pPr>
    <w:rPr>
      <w:sz w:val="24"/>
    </w:rPr>
  </w:style>
  <w:style w:type="character" w:styleId="992" w:customStyle="1">
    <w:name w:val="Абзац списка Знак"/>
    <w:link w:val="990"/>
    <w:uiPriority w:val="34"/>
    <w:rPr>
      <w:sz w:val="28"/>
      <w:szCs w:val="24"/>
      <w:lang w:eastAsia="ar-SA"/>
    </w:rPr>
  </w:style>
  <w:style w:type="paragraph" w:styleId="993" w:customStyle="1">
    <w:name w:val="Составители/согласовано имена столбцов"/>
    <w:basedOn w:val="944"/>
    <w:pPr>
      <w:ind w:left="13" w:right="13"/>
      <w:jc w:val="center"/>
    </w:pPr>
    <w:rPr>
      <w:sz w:val="22"/>
      <w:szCs w:val="20"/>
    </w:rPr>
  </w:style>
  <w:style w:type="paragraph" w:styleId="994">
    <w:name w:val="Footer"/>
    <w:basedOn w:val="944"/>
    <w:link w:val="995"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basedOn w:val="954"/>
    <w:link w:val="994"/>
    <w:rPr>
      <w:sz w:val="24"/>
      <w:szCs w:val="24"/>
    </w:rPr>
  </w:style>
  <w:style w:type="paragraph" w:styleId="996">
    <w:name w:val="Subtitle"/>
    <w:basedOn w:val="944"/>
    <w:next w:val="944"/>
    <w:link w:val="99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0"/>
      <w:szCs w:val="22"/>
    </w:rPr>
  </w:style>
  <w:style w:type="character" w:styleId="997" w:customStyle="1">
    <w:name w:val="Подзаголовок Знак"/>
    <w:basedOn w:val="954"/>
    <w:link w:val="996"/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998">
    <w:name w:val="toc 6"/>
    <w:basedOn w:val="944"/>
    <w:next w:val="944"/>
    <w:uiPriority w:val="39"/>
    <w:pPr>
      <w:ind w:left="1200"/>
      <w:spacing w:after="100"/>
    </w:pPr>
  </w:style>
  <w:style w:type="paragraph" w:styleId="999" w:customStyle="1">
    <w:name w:val="Заг 1 АННОТАЦИЯ"/>
    <w:basedOn w:val="944"/>
    <w:next w:val="944"/>
    <w:pPr>
      <w:jc w:val="center"/>
      <w:pageBreakBefore/>
      <w:spacing w:before="120" w:after="60" w:line="360" w:lineRule="auto"/>
    </w:pPr>
    <w:rPr>
      <w:rFonts w:ascii="Arial" w:hAnsi="Arial"/>
      <w:b/>
      <w:caps/>
    </w:rPr>
  </w:style>
  <w:style w:type="paragraph" w:styleId="1000">
    <w:name w:val="Body Text Indent"/>
    <w:basedOn w:val="944"/>
    <w:link w:val="1001"/>
    <w:pPr>
      <w:ind w:firstLine="720"/>
      <w:jc w:val="both"/>
      <w:spacing w:line="360" w:lineRule="auto"/>
      <w:widowControl w:val="off"/>
    </w:pPr>
  </w:style>
  <w:style w:type="character" w:styleId="1001" w:customStyle="1">
    <w:name w:val="Основной текст с отступом Знак"/>
    <w:basedOn w:val="954"/>
    <w:link w:val="1000"/>
    <w:rPr>
      <w:sz w:val="24"/>
      <w:szCs w:val="24"/>
    </w:rPr>
  </w:style>
  <w:style w:type="paragraph" w:styleId="1002" w:customStyle="1">
    <w:name w:val="Подпись к таблице"/>
    <w:basedOn w:val="1000"/>
    <w:link w:val="1004"/>
    <w:qFormat/>
    <w:pPr>
      <w:ind w:firstLine="0"/>
      <w:jc w:val="right"/>
    </w:pPr>
    <w:rPr>
      <w:color w:val="000000" w:themeColor="text1"/>
    </w:rPr>
  </w:style>
  <w:style w:type="paragraph" w:styleId="1003" w:customStyle="1">
    <w:name w:val="Нумерованный список с отступом"/>
    <w:basedOn w:val="944"/>
    <w:pPr>
      <w:numPr>
        <w:ilvl w:val="0"/>
        <w:numId w:val="5"/>
      </w:numPr>
      <w:jc w:val="both"/>
      <w:spacing w:line="360" w:lineRule="auto"/>
    </w:pPr>
  </w:style>
  <w:style w:type="character" w:styleId="1004" w:customStyle="1">
    <w:name w:val="Подпись к таблице Знак"/>
    <w:basedOn w:val="1001"/>
    <w:link w:val="1002"/>
    <w:rPr>
      <w:color w:val="000000" w:themeColor="text1"/>
      <w:sz w:val="28"/>
      <w:szCs w:val="24"/>
    </w:rPr>
  </w:style>
  <w:style w:type="paragraph" w:styleId="1005">
    <w:name w:val="TOC Heading"/>
    <w:basedOn w:val="945"/>
    <w:next w:val="944"/>
    <w:uiPriority w:val="39"/>
    <w:unhideWhenUsed/>
    <w:pPr>
      <w:numPr>
        <w:ilvl w:val="0"/>
        <w:numId w:val="0"/>
      </w:numPr>
      <w:jc w:val="left"/>
      <w:spacing w:line="259" w:lineRule="auto"/>
      <w:outlineLvl w:val="9"/>
    </w:pPr>
    <w:rPr>
      <w:rFonts w:asciiTheme="majorHAnsi" w:hAnsiTheme="majorHAnsi" w:eastAsiaTheme="majorEastAsia" w:cstheme="majorBidi"/>
      <w:b w:val="0"/>
      <w:bCs w:val="0"/>
      <w:caps/>
      <w:color w:val="2e74b5" w:themeColor="accent1" w:themeShade="BF"/>
      <w:szCs w:val="32"/>
    </w:rPr>
  </w:style>
  <w:style w:type="paragraph" w:styleId="1006" w:customStyle="1">
    <w:name w:val="К списку сокращений ( Термин"/>
    <w:basedOn w:val="944"/>
    <w:pPr>
      <w:spacing w:before="40" w:after="40"/>
    </w:pPr>
    <w:rPr>
      <w:b/>
      <w:bCs/>
      <w:szCs w:val="20"/>
    </w:rPr>
  </w:style>
  <w:style w:type="paragraph" w:styleId="1007" w:customStyle="1">
    <w:name w:val="Подпись к таблице сокращений"/>
    <w:basedOn w:val="999"/>
    <w:pPr>
      <w:jc w:val="left"/>
    </w:pPr>
    <w:rPr>
      <w:rFonts w:ascii="Times New Roman" w:hAnsi="Times New Roman"/>
      <w:bCs/>
      <w:szCs w:val="20"/>
    </w:rPr>
  </w:style>
  <w:style w:type="character" w:styleId="1008" w:customStyle="1">
    <w:name w:val="Обычный (Основной) Знак"/>
    <w:basedOn w:val="968"/>
    <w:link w:val="991"/>
    <w:rPr>
      <w:color w:val="000000" w:themeColor="text1"/>
      <w:sz w:val="24"/>
      <w:szCs w:val="24"/>
    </w:rPr>
  </w:style>
  <w:style w:type="paragraph" w:styleId="1009">
    <w:name w:val="Header"/>
    <w:basedOn w:val="944"/>
    <w:link w:val="1010"/>
    <w:pPr>
      <w:tabs>
        <w:tab w:val="center" w:pos="4677" w:leader="none"/>
        <w:tab w:val="right" w:pos="9355" w:leader="none"/>
      </w:tabs>
    </w:pPr>
  </w:style>
  <w:style w:type="character" w:styleId="1010" w:customStyle="1">
    <w:name w:val="Верхний колонтитул Знак"/>
    <w:basedOn w:val="954"/>
    <w:link w:val="1009"/>
    <w:rPr>
      <w:sz w:val="24"/>
      <w:szCs w:val="24"/>
    </w:rPr>
  </w:style>
  <w:style w:type="paragraph" w:styleId="1011">
    <w:name w:val="Caption"/>
    <w:basedOn w:val="944"/>
    <w:next w:val="944"/>
    <w:link w:val="808"/>
    <w:unhideWhenUsed/>
    <w:pPr>
      <w:jc w:val="right"/>
      <w:spacing w:before="120" w:after="120"/>
    </w:pPr>
    <w:rPr>
      <w:iCs/>
      <w:color w:val="000000" w:themeColor="text1"/>
      <w:szCs w:val="18"/>
    </w:rPr>
  </w:style>
  <w:style w:type="paragraph" w:styleId="1012" w:customStyle="1">
    <w:name w:val="название содержания"/>
    <w:basedOn w:val="991"/>
    <w:link w:val="1013"/>
    <w:qFormat/>
    <w:rPr>
      <w:b/>
    </w:rPr>
  </w:style>
  <w:style w:type="character" w:styleId="1013" w:customStyle="1">
    <w:name w:val="название содержания Знак"/>
    <w:basedOn w:val="1008"/>
    <w:link w:val="1012"/>
    <w:rPr>
      <w:b/>
      <w:color w:val="000000" w:themeColor="text1"/>
      <w:sz w:val="28"/>
      <w:szCs w:val="24"/>
    </w:rPr>
  </w:style>
  <w:style w:type="paragraph" w:styleId="1014" w:customStyle="1">
    <w:name w:val="Сколько страниц"/>
    <w:basedOn w:val="979"/>
    <w:qFormat/>
    <w:rPr>
      <w:rFonts w:eastAsia="Noto Sans CJK SC Regular"/>
      <w:color w:val="000000"/>
      <w:lang w:eastAsia="zh-CN" w:bidi="hi-IN"/>
    </w:rPr>
  </w:style>
  <w:style w:type="paragraph" w:styleId="1015" w:customStyle="1">
    <w:name w:val="rsv"/>
    <w:basedOn w:val="944"/>
    <w:link w:val="1016"/>
    <w:qFormat/>
    <w:pPr>
      <w:ind w:firstLine="851"/>
      <w:jc w:val="both"/>
      <w:spacing w:before="60" w:after="60" w:line="360" w:lineRule="auto"/>
    </w:pPr>
  </w:style>
  <w:style w:type="character" w:styleId="1016" w:customStyle="1">
    <w:name w:val="rsv Знак"/>
    <w:basedOn w:val="954"/>
    <w:link w:val="1015"/>
    <w:rPr>
      <w:sz w:val="28"/>
      <w:szCs w:val="24"/>
    </w:rPr>
  </w:style>
  <w:style w:type="paragraph" w:styleId="1017" w:customStyle="1">
    <w:name w:val="Перечисление"/>
    <w:basedOn w:val="990"/>
    <w:link w:val="1018"/>
    <w:qFormat/>
    <w:pPr>
      <w:numPr>
        <w:ilvl w:val="0"/>
        <w:numId w:val="6"/>
      </w:numPr>
      <w:contextualSpacing/>
      <w:ind w:left="1440"/>
      <w:jc w:val="left"/>
      <w:spacing w:before="0"/>
      <w:tabs>
        <w:tab w:val="num" w:pos="360" w:leader="none"/>
      </w:tabs>
    </w:pPr>
    <w:rPr>
      <w:lang w:eastAsia="ru-RU"/>
    </w:rPr>
  </w:style>
  <w:style w:type="character" w:styleId="1018" w:customStyle="1">
    <w:name w:val="Перечисление Знак"/>
    <w:basedOn w:val="954"/>
    <w:link w:val="1017"/>
    <w:rPr>
      <w:sz w:val="28"/>
      <w:szCs w:val="24"/>
    </w:rPr>
  </w:style>
  <w:style w:type="character" w:styleId="1019" w:customStyle="1">
    <w:name w:val="Текст примечания Знак"/>
    <w:basedOn w:val="954"/>
    <w:link w:val="986"/>
    <w:semiHidden/>
  </w:style>
  <w:style w:type="paragraph" w:styleId="1020" w:customStyle="1">
    <w:name w:val="Таблица"/>
    <w:basedOn w:val="944"/>
    <w:qFormat/>
    <w:pPr>
      <w:numPr>
        <w:ilvl w:val="0"/>
        <w:numId w:val="7"/>
      </w:numPr>
      <w:ind w:left="1701" w:hanging="1701"/>
    </w:pPr>
    <w:rPr>
      <w:b/>
      <w:sz w:val="24"/>
    </w:rPr>
  </w:style>
  <w:style w:type="paragraph" w:styleId="1021" w:customStyle="1">
    <w:name w:val="Bull_1"/>
    <w:basedOn w:val="990"/>
    <w:link w:val="1022"/>
    <w:qFormat/>
    <w:pPr>
      <w:numPr>
        <w:ilvl w:val="0"/>
        <w:numId w:val="8"/>
      </w:numPr>
      <w:ind w:left="567" w:hanging="567"/>
      <w:spacing w:before="0"/>
    </w:pPr>
    <w:rPr>
      <w:lang w:eastAsia="ru-RU"/>
    </w:rPr>
  </w:style>
  <w:style w:type="character" w:styleId="1022" w:customStyle="1">
    <w:name w:val="Bull_1 Знак"/>
    <w:basedOn w:val="954"/>
    <w:link w:val="1021"/>
    <w:rPr>
      <w:sz w:val="28"/>
      <w:szCs w:val="24"/>
    </w:rPr>
  </w:style>
  <w:style w:type="character" w:styleId="1023" w:customStyle="1">
    <w:name w:val="Неразрешенное упоминание1"/>
    <w:basedOn w:val="954"/>
    <w:uiPriority w:val="99"/>
    <w:semiHidden/>
    <w:unhideWhenUsed/>
    <w:rPr>
      <w:color w:val="605e5c"/>
      <w:shd w:val="clear" w:color="auto" w:fill="e1dfdd"/>
    </w:rPr>
  </w:style>
  <w:style w:type="paragraph" w:styleId="1024" w:customStyle="1">
    <w:name w:val="rsvTablText"/>
    <w:basedOn w:val="944"/>
    <w:link w:val="1025"/>
    <w:qFormat/>
    <w:pPr>
      <w:jc w:val="both"/>
      <w:spacing w:before="120" w:after="120"/>
    </w:pPr>
    <w:rPr>
      <w:sz w:val="24"/>
    </w:rPr>
  </w:style>
  <w:style w:type="character" w:styleId="1025" w:customStyle="1">
    <w:name w:val="rsvTablText Знак"/>
    <w:basedOn w:val="954"/>
    <w:link w:val="1024"/>
    <w:rPr>
      <w:sz w:val="24"/>
      <w:szCs w:val="24"/>
    </w:rPr>
  </w:style>
  <w:style w:type="paragraph" w:styleId="1026">
    <w:name w:val="Title"/>
    <w:basedOn w:val="944"/>
    <w:next w:val="944"/>
    <w:link w:val="1027"/>
    <w:uiPriority w:val="10"/>
    <w:qFormat/>
    <w:pPr>
      <w:contextualSpacing/>
      <w:ind w:firstLine="709"/>
      <w:jc w:val="both"/>
      <w:spacing w:line="360" w:lineRule="auto"/>
    </w:pPr>
    <w:rPr>
      <w:bCs/>
      <w:szCs w:val="32"/>
    </w:rPr>
  </w:style>
  <w:style w:type="character" w:styleId="1027" w:customStyle="1">
    <w:name w:val="Заголовок Знак"/>
    <w:basedOn w:val="954"/>
    <w:link w:val="1026"/>
    <w:uiPriority w:val="10"/>
    <w:rPr>
      <w:bCs/>
      <w:sz w:val="28"/>
      <w:szCs w:val="32"/>
    </w:rPr>
  </w:style>
  <w:style w:type="character" w:styleId="1028" w:customStyle="1">
    <w:name w:val="Рисунок Знак"/>
    <w:basedOn w:val="954"/>
    <w:link w:val="969"/>
    <w:rPr>
      <w:sz w:val="28"/>
      <w:szCs w:val="24"/>
    </w:rPr>
  </w:style>
  <w:style w:type="paragraph" w:styleId="1029" w:customStyle="1">
    <w:name w:val="Перечисление таблица"/>
    <w:qFormat/>
    <w:pPr>
      <w:numPr>
        <w:ilvl w:val="0"/>
        <w:numId w:val="9"/>
      </w:numPr>
      <w:ind w:left="992" w:right="0" w:hanging="357"/>
      <w:spacing w:before="120" w:after="120"/>
      <w:tabs>
        <w:tab w:val="clear" w:pos="530" w:leader="none"/>
      </w:tabs>
    </w:pPr>
    <w:rPr>
      <w:rFonts w:eastAsia="Calibri"/>
      <w:sz w:val="24"/>
      <w:szCs w:val="24"/>
    </w:rPr>
  </w:style>
  <w:style w:type="character" w:styleId="1030" w:customStyle="1">
    <w:name w:val="Заголовок 4 Знак"/>
    <w:basedOn w:val="954"/>
    <w:link w:val="948"/>
    <w:rPr>
      <w:b/>
      <w:bCs/>
      <w:sz w:val="28"/>
      <w:szCs w:val="28"/>
    </w:rPr>
  </w:style>
  <w:style w:type="paragraph" w:styleId="1031">
    <w:name w:val="toc 5"/>
    <w:basedOn w:val="944"/>
    <w:next w:val="944"/>
    <w:uiPriority w:val="39"/>
    <w:pPr>
      <w:ind w:left="1120"/>
      <w:spacing w:after="100"/>
    </w:pPr>
  </w:style>
  <w:style w:type="numbering" w:styleId="1032" w:customStyle="1">
    <w:name w:val="rsvAppendix"/>
    <w:uiPriority w:val="99"/>
    <w:pPr>
      <w:numPr>
        <w:ilvl w:val="0"/>
        <w:numId w:val="10"/>
      </w:numPr>
    </w:pPr>
  </w:style>
  <w:style w:type="paragraph" w:styleId="1033">
    <w:name w:val="Revision"/>
    <w:hidden/>
    <w:uiPriority w:val="99"/>
    <w:semiHidden/>
    <w:rPr>
      <w:sz w:val="28"/>
      <w:szCs w:val="24"/>
    </w:rPr>
  </w:style>
  <w:style w:type="character" w:styleId="1034">
    <w:name w:val="FollowedHyperlink"/>
    <w:basedOn w:val="954"/>
    <w:rPr>
      <w:color w:val="954f72" w:themeColor="followedHyperlink"/>
      <w:u w:val="single"/>
    </w:rPr>
  </w:style>
  <w:style w:type="paragraph" w:styleId="1035" w:customStyle="1">
    <w:name w:val="rsvNum"/>
    <w:basedOn w:val="944"/>
    <w:link w:val="1036"/>
    <w:qFormat/>
    <w:pPr>
      <w:numPr>
        <w:ilvl w:val="0"/>
        <w:numId w:val="12"/>
      </w:numPr>
      <w:jc w:val="both"/>
      <w:spacing w:before="120" w:after="120" w:line="360" w:lineRule="auto"/>
    </w:pPr>
    <w:rPr>
      <w:rFonts w:eastAsiaTheme="minorHAnsi"/>
      <w:lang w:eastAsia="en-US"/>
    </w:rPr>
  </w:style>
  <w:style w:type="character" w:styleId="1036" w:customStyle="1">
    <w:name w:val="rsvNum Знак"/>
    <w:basedOn w:val="954"/>
    <w:link w:val="1035"/>
    <w:rPr>
      <w:rFonts w:eastAsiaTheme="minorHAnsi"/>
      <w:sz w:val="28"/>
      <w:szCs w:val="24"/>
      <w:lang w:eastAsia="en-US"/>
    </w:rPr>
  </w:style>
  <w:style w:type="paragraph" w:styleId="1037">
    <w:name w:val="Normal (Web)"/>
    <w:basedOn w:val="944"/>
    <w:uiPriority w:val="99"/>
    <w:unhideWhenUsed/>
    <w:pPr>
      <w:spacing w:before="100" w:beforeAutospacing="1" w:after="100" w:afterAutospacing="1"/>
    </w:pPr>
    <w:rPr>
      <w:sz w:val="24"/>
    </w:rPr>
  </w:style>
  <w:style w:type="paragraph" w:styleId="1038" w:customStyle="1">
    <w:name w:val="Обычный 1 Многоуровневый нумерованный"/>
    <w:basedOn w:val="944"/>
    <w:qFormat/>
    <w:pPr>
      <w:spacing w:line="360" w:lineRule="auto"/>
    </w:pPr>
    <w:rPr>
      <w:color w:val="00000a"/>
      <w:sz w:val="24"/>
    </w:rPr>
  </w:style>
  <w:style w:type="paragraph" w:styleId="1039" w:customStyle="1">
    <w:name w:val="table_zag"/>
    <w:qFormat/>
    <w:pPr>
      <w:ind w:left="567" w:firstLine="709"/>
      <w:jc w:val="center"/>
      <w:spacing w:before="120" w:after="120" w:line="360" w:lineRule="auto"/>
    </w:pPr>
    <w:rPr>
      <w:rFonts w:eastAsia="Calibri"/>
      <w:b/>
      <w:sz w:val="28"/>
      <w:szCs w:val="28"/>
      <w:lang w:eastAsia="en-US"/>
    </w:rPr>
  </w:style>
  <w:style w:type="paragraph" w:styleId="1040" w:customStyle="1">
    <w:name w:val="table_osn"/>
    <w:basedOn w:val="944"/>
    <w:qFormat/>
    <w:pPr>
      <w:ind w:left="567"/>
      <w:spacing w:before="120"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Cs w:val="28"/>
      <w:lang w:eastAsia="en-US"/>
    </w:rPr>
  </w:style>
  <w:style w:type="character" w:styleId="1041">
    <w:name w:val="Unresolved Mention"/>
    <w:basedOn w:val="954"/>
    <w:uiPriority w:val="99"/>
    <w:semiHidden/>
    <w:unhideWhenUsed/>
    <w:rPr>
      <w:color w:val="605e5c"/>
      <w:shd w:val="clear" w:color="auto" w:fill="e1dfdd"/>
    </w:rPr>
  </w:style>
  <w:style w:type="paragraph" w:styleId="1042" w:customStyle="1">
    <w:name w:val="Bull_2"/>
    <w:basedOn w:val="990"/>
    <w:link w:val="1043"/>
    <w:qFormat/>
    <w:pPr>
      <w:numPr>
        <w:ilvl w:val="0"/>
        <w:numId w:val="0"/>
      </w:numPr>
      <w:contextualSpacing/>
      <w:ind w:left="1211" w:hanging="360"/>
    </w:pPr>
    <w:rPr>
      <w:rFonts w:eastAsiaTheme="minorHAnsi"/>
      <w:lang w:eastAsia="en-US"/>
    </w:rPr>
  </w:style>
  <w:style w:type="character" w:styleId="1043" w:customStyle="1">
    <w:name w:val="Bull_2 Знак"/>
    <w:basedOn w:val="954"/>
    <w:link w:val="1042"/>
    <w:rPr>
      <w:rFonts w:eastAsiaTheme="minorHAnsi"/>
      <w:sz w:val="28"/>
      <w:szCs w:val="24"/>
      <w:lang w:eastAsia="en-US"/>
    </w:rPr>
  </w:style>
  <w:style w:type="paragraph" w:styleId="1044" w:customStyle="1">
    <w:name w:val="Готовый"/>
    <w:basedOn w:val="944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character" w:styleId="1045" w:customStyle="1">
    <w:name w:val="Font Style56"/>
    <w:uiPriority w:val="99"/>
    <w:rPr>
      <w:rFonts w:ascii="Franklin Gothic Medium" w:hAnsi="Franklin Gothic Medium" w:cs="Franklin Gothic Medium"/>
      <w:sz w:val="20"/>
      <w:szCs w:val="20"/>
    </w:rPr>
  </w:style>
  <w:style w:type="paragraph" w:styleId="1046">
    <w:name w:val="Body Text"/>
    <w:basedOn w:val="944"/>
    <w:link w:val="1047"/>
    <w:pPr>
      <w:spacing w:after="120"/>
    </w:pPr>
  </w:style>
  <w:style w:type="character" w:styleId="1047" w:customStyle="1">
    <w:name w:val="Основной текст Знак"/>
    <w:basedOn w:val="954"/>
    <w:link w:val="1046"/>
    <w:rPr>
      <w:sz w:val="28"/>
      <w:szCs w:val="24"/>
    </w:rPr>
  </w:style>
  <w:style w:type="paragraph" w:styleId="1048" w:customStyle="1">
    <w:name w:val="Текст таблица"/>
    <w:qFormat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bookido.pr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"/>
        </a:ln>
        <a:ln w="12700" cap="flat" cmpd="sng" algn="ctr">
          <a:solidFill>
            <a:schemeClr val="phClr"/>
          </a:solidFill>
          <a:prstDash val="solid"/>
          <a:miter lim="800"/>
        </a:ln>
        <a:ln w="19050" cap="flat" cmpd="sng" algn="ctr">
          <a:solidFill>
            <a:schemeClr val="phClr"/>
          </a:solidFill>
          <a:prstDash val="solid"/>
          <a:miter lim="8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6B3E-02DC-4358-B922-3266AF21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АС ГОСТ 34</dc:title>
  <dc:subject/>
  <dc:creator>RuGost</dc:creator>
  <cp:keywords/>
  <dc:description/>
  <cp:lastModifiedBy>User</cp:lastModifiedBy>
  <cp:revision>197</cp:revision>
  <dcterms:created xsi:type="dcterms:W3CDTF">2022-04-19T07:20:00Z</dcterms:created>
  <dcterms:modified xsi:type="dcterms:W3CDTF">2026-04-30T15:35:53Z</dcterms:modified>
</cp:coreProperties>
</file>